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71B97" w14:textId="77777777" w:rsidR="002B0ECC" w:rsidRPr="00DF7588" w:rsidRDefault="0A31988B" w:rsidP="0A31988B">
      <w:pPr>
        <w:rPr>
          <w:rFonts w:ascii="Times New Roman" w:hAnsi="Times New Roman" w:cs="Times New Roman"/>
          <w:b/>
          <w:bCs/>
          <w:sz w:val="22"/>
        </w:rPr>
      </w:pPr>
      <w:bookmarkStart w:id="0" w:name="_GoBack"/>
      <w:bookmarkEnd w:id="0"/>
      <w:r w:rsidRPr="0A31988B">
        <w:rPr>
          <w:rFonts w:eastAsiaTheme="minorEastAsia"/>
          <w:b/>
          <w:bCs/>
          <w:sz w:val="28"/>
          <w:szCs w:val="28"/>
        </w:rPr>
        <w:t>Timesheet Portal Approver Guide</w:t>
      </w:r>
    </w:p>
    <w:p w14:paraId="670A4220" w14:textId="77777777" w:rsidR="0095607C" w:rsidRPr="00DF7588" w:rsidRDefault="0095607C" w:rsidP="00DF7588">
      <w:pPr>
        <w:ind w:left="-426"/>
        <w:rPr>
          <w:rFonts w:ascii="Times New Roman" w:hAnsi="Times New Roman" w:cs="Times New Roman"/>
          <w:sz w:val="22"/>
        </w:rPr>
      </w:pPr>
      <w:r w:rsidRPr="00DF7588">
        <w:rPr>
          <w:rFonts w:ascii="Times New Roman" w:hAnsi="Times New Roman" w:cs="Times New Roman"/>
          <w:sz w:val="22"/>
        </w:rPr>
        <w:t>This guide describes how Timesheet Portal can be used to review timesheets. It is intended for line managers who use Timesheet Portal for submitting or approving timesheets, and not for administrators. Administrators should consult the online help available in the administration section of Timesheet Portal.</w:t>
      </w:r>
    </w:p>
    <w:p w14:paraId="0F97B067" w14:textId="77777777" w:rsidR="0095607C" w:rsidRPr="00DF7588" w:rsidRDefault="0095607C" w:rsidP="00DF7588">
      <w:pPr>
        <w:pStyle w:val="ListParagraph"/>
        <w:ind w:left="-426"/>
        <w:rPr>
          <w:rFonts w:ascii="Times New Roman" w:hAnsi="Times New Roman" w:cs="Times New Roman"/>
          <w:b/>
          <w:color w:val="323E4F" w:themeColor="text2" w:themeShade="BF"/>
          <w:sz w:val="22"/>
        </w:rPr>
      </w:pPr>
      <w:r w:rsidRPr="00DF7588">
        <w:rPr>
          <w:rFonts w:ascii="Times New Roman" w:hAnsi="Times New Roman" w:cs="Times New Roman"/>
          <w:b/>
          <w:color w:val="323E4F" w:themeColor="text2" w:themeShade="BF"/>
          <w:sz w:val="22"/>
        </w:rPr>
        <w:t>Approve / Review Timesheets</w:t>
      </w:r>
    </w:p>
    <w:p w14:paraId="49570CAD" w14:textId="54DB9C53" w:rsidR="0095607C" w:rsidRPr="00DF7588" w:rsidRDefault="0095607C" w:rsidP="00DF7588">
      <w:pPr>
        <w:pStyle w:val="ListParagraph"/>
        <w:ind w:left="-426"/>
        <w:rPr>
          <w:rFonts w:ascii="Times New Roman" w:hAnsi="Times New Roman" w:cs="Times New Roman"/>
          <w:sz w:val="22"/>
        </w:rPr>
      </w:pPr>
      <w:r w:rsidRPr="00DF7588">
        <w:rPr>
          <w:rFonts w:ascii="Times New Roman" w:hAnsi="Times New Roman" w:cs="Times New Roman"/>
          <w:sz w:val="22"/>
        </w:rPr>
        <w:t xml:space="preserve">Depending on your account’s configured modules, you may either be automatically directed to a dashboard page or directly to the page where you can approve timesheets. If you are redirected to the dashboard page, you can click on </w:t>
      </w:r>
      <w:r w:rsidRPr="00DF7588">
        <w:rPr>
          <w:rFonts w:ascii="Times New Roman" w:hAnsi="Times New Roman" w:cs="Times New Roman"/>
          <w:i/>
          <w:sz w:val="22"/>
        </w:rPr>
        <w:t xml:space="preserve">Approve Timesheets </w:t>
      </w:r>
      <w:r w:rsidRPr="00DF7588">
        <w:rPr>
          <w:rFonts w:ascii="Times New Roman" w:hAnsi="Times New Roman" w:cs="Times New Roman"/>
          <w:sz w:val="22"/>
        </w:rPr>
        <w:t xml:space="preserve">in the </w:t>
      </w:r>
      <w:r w:rsidRPr="00DF7588">
        <w:rPr>
          <w:rFonts w:ascii="Times New Roman" w:hAnsi="Times New Roman" w:cs="Times New Roman"/>
          <w:i/>
          <w:sz w:val="22"/>
        </w:rPr>
        <w:t xml:space="preserve">Timesheets </w:t>
      </w:r>
      <w:r w:rsidRPr="00DF7588">
        <w:rPr>
          <w:rFonts w:ascii="Times New Roman" w:hAnsi="Times New Roman" w:cs="Times New Roman"/>
          <w:sz w:val="22"/>
        </w:rPr>
        <w:t>section to view timesheets available for approving.</w:t>
      </w:r>
    </w:p>
    <w:p w14:paraId="2B8E1799" w14:textId="77777777" w:rsidR="0095607C" w:rsidRPr="00DF7588" w:rsidRDefault="0095607C" w:rsidP="00DF7588">
      <w:pPr>
        <w:pStyle w:val="ListParagraph"/>
        <w:ind w:left="-426"/>
        <w:rPr>
          <w:rFonts w:ascii="Times New Roman" w:hAnsi="Times New Roman" w:cs="Times New Roman"/>
          <w:sz w:val="22"/>
        </w:rPr>
      </w:pPr>
    </w:p>
    <w:p w14:paraId="052C1EC1" w14:textId="77777777" w:rsidR="0095607C" w:rsidRPr="00DF7588" w:rsidRDefault="0095607C" w:rsidP="00DF7588">
      <w:pPr>
        <w:pStyle w:val="ListParagraph"/>
        <w:ind w:left="-426"/>
        <w:rPr>
          <w:rFonts w:ascii="Times New Roman" w:hAnsi="Times New Roman" w:cs="Times New Roman"/>
          <w:sz w:val="22"/>
        </w:rPr>
      </w:pPr>
      <w:r w:rsidRPr="00DF7588">
        <w:rPr>
          <w:rFonts w:ascii="Times New Roman" w:hAnsi="Times New Roman" w:cs="Times New Roman"/>
          <w:sz w:val="22"/>
        </w:rPr>
        <w:t>If there are timesheets requiring approval, you will see a screen similar to the following screenshot:</w:t>
      </w:r>
    </w:p>
    <w:p w14:paraId="08A4813F" w14:textId="77777777" w:rsidR="005E2481" w:rsidRPr="00DF7588" w:rsidRDefault="005E2481" w:rsidP="00DF7588">
      <w:pPr>
        <w:pStyle w:val="ListParagraph"/>
        <w:ind w:left="-426"/>
        <w:rPr>
          <w:rFonts w:ascii="Times New Roman" w:hAnsi="Times New Roman" w:cs="Times New Roman"/>
          <w:sz w:val="22"/>
        </w:rPr>
      </w:pPr>
    </w:p>
    <w:p w14:paraId="29FF0B08" w14:textId="77777777" w:rsidR="005E2481" w:rsidRPr="00DF7588" w:rsidRDefault="00A2176D" w:rsidP="00DF7588">
      <w:pPr>
        <w:pStyle w:val="ListParagraph"/>
        <w:ind w:left="-426"/>
        <w:rPr>
          <w:rFonts w:ascii="Times New Roman" w:hAnsi="Times New Roman" w:cs="Times New Roman"/>
          <w:sz w:val="22"/>
        </w:rPr>
      </w:pPr>
      <w:r>
        <w:rPr>
          <w:noProof/>
          <w:lang w:val="en-IE" w:eastAsia="en-IE"/>
        </w:rPr>
        <w:drawing>
          <wp:inline distT="0" distB="0" distL="0" distR="0" wp14:anchorId="37ADEEA0" wp14:editId="642AE621">
            <wp:extent cx="5731510" cy="3263900"/>
            <wp:effectExtent l="0" t="0" r="2540" b="0"/>
            <wp:docPr id="522394366" name="Picture 52239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63900"/>
                    </a:xfrm>
                    <a:prstGeom prst="rect">
                      <a:avLst/>
                    </a:prstGeom>
                  </pic:spPr>
                </pic:pic>
              </a:graphicData>
            </a:graphic>
          </wp:inline>
        </w:drawing>
      </w:r>
    </w:p>
    <w:p w14:paraId="3856EDC6" w14:textId="77777777" w:rsidR="005E2481" w:rsidRPr="00DF7588" w:rsidRDefault="005E2481" w:rsidP="00DF7588">
      <w:pPr>
        <w:pStyle w:val="ListParagraph"/>
        <w:ind w:left="-426"/>
        <w:rPr>
          <w:rFonts w:ascii="Times New Roman" w:hAnsi="Times New Roman" w:cs="Times New Roman"/>
          <w:sz w:val="22"/>
        </w:rPr>
      </w:pPr>
    </w:p>
    <w:p w14:paraId="79ECA3C9" w14:textId="77777777" w:rsidR="005E2481" w:rsidRPr="00DF7588" w:rsidRDefault="005E2481" w:rsidP="00DF7588">
      <w:pPr>
        <w:pStyle w:val="ListParagraph"/>
        <w:ind w:left="-426"/>
        <w:rPr>
          <w:rFonts w:ascii="Times New Roman" w:hAnsi="Times New Roman" w:cs="Times New Roman"/>
          <w:sz w:val="22"/>
        </w:rPr>
      </w:pPr>
    </w:p>
    <w:p w14:paraId="06545494" w14:textId="0808F4CC" w:rsidR="0054288B" w:rsidRPr="00DF7588" w:rsidRDefault="0054288B" w:rsidP="00DF7588">
      <w:pPr>
        <w:spacing w:after="0" w:line="240" w:lineRule="auto"/>
        <w:ind w:left="-426"/>
        <w:rPr>
          <w:rFonts w:ascii="Times New Roman" w:eastAsia="Times New Roman" w:hAnsi="Times New Roman" w:cs="Times New Roman"/>
          <w:sz w:val="22"/>
          <w:lang w:eastAsia="en-GB"/>
        </w:rPr>
      </w:pPr>
      <w:r w:rsidRPr="00DF7588">
        <w:rPr>
          <w:rFonts w:ascii="Times New Roman" w:eastAsia="Times New Roman" w:hAnsi="Times New Roman" w:cs="Times New Roman"/>
          <w:sz w:val="22"/>
          <w:lang w:eastAsia="en-GB"/>
        </w:rPr>
        <w:t xml:space="preserve">To move between different weeks, use the </w:t>
      </w:r>
      <w:r w:rsidR="00923F46" w:rsidRPr="00DF7588">
        <w:rPr>
          <w:rFonts w:ascii="Times New Roman" w:eastAsia="Times New Roman" w:hAnsi="Times New Roman" w:cs="Times New Roman"/>
          <w:sz w:val="22"/>
          <w:lang w:eastAsia="en-GB"/>
        </w:rPr>
        <w:t xml:space="preserve">grey </w:t>
      </w:r>
      <w:r w:rsidRPr="00DF7588">
        <w:rPr>
          <w:rFonts w:ascii="Times New Roman" w:eastAsia="Times New Roman" w:hAnsi="Times New Roman" w:cs="Times New Roman"/>
          <w:sz w:val="22"/>
          <w:lang w:eastAsia="en-GB"/>
        </w:rPr>
        <w:t>navigation arrows</w:t>
      </w:r>
      <w:r w:rsidR="00923F46" w:rsidRPr="00DF7588">
        <w:rPr>
          <w:rFonts w:ascii="Times New Roman" w:eastAsia="Times New Roman" w:hAnsi="Times New Roman" w:cs="Times New Roman"/>
          <w:sz w:val="22"/>
          <w:lang w:eastAsia="en-GB"/>
        </w:rPr>
        <w:t xml:space="preserve"> above the timesheet</w:t>
      </w:r>
      <w:r w:rsidRPr="00DF7588">
        <w:rPr>
          <w:rFonts w:ascii="Times New Roman" w:eastAsia="Times New Roman" w:hAnsi="Times New Roman" w:cs="Times New Roman"/>
          <w:sz w:val="22"/>
          <w:lang w:eastAsia="en-GB"/>
        </w:rPr>
        <w:t xml:space="preserve">. You cannot see timesheets for multiple weeks at once; you must move between different weeks to view other timesheets. For faster navigation, you can use the calendar </w:t>
      </w:r>
      <w:r w:rsidR="00923F46" w:rsidRPr="00DF7588">
        <w:rPr>
          <w:rFonts w:ascii="Times New Roman" w:eastAsia="Times New Roman" w:hAnsi="Times New Roman" w:cs="Times New Roman"/>
          <w:sz w:val="22"/>
          <w:lang w:eastAsia="en-GB"/>
        </w:rPr>
        <w:t>which can be found by clicking on the date above the current timesheet.</w:t>
      </w:r>
    </w:p>
    <w:p w14:paraId="6C3D5D4C" w14:textId="77777777" w:rsidR="0054288B" w:rsidRPr="00DF7588" w:rsidRDefault="0054288B" w:rsidP="00DF7588">
      <w:pPr>
        <w:spacing w:after="0" w:line="240" w:lineRule="auto"/>
        <w:ind w:left="-426"/>
        <w:rPr>
          <w:rFonts w:ascii="Times New Roman" w:eastAsia="Times New Roman" w:hAnsi="Times New Roman" w:cs="Times New Roman"/>
          <w:sz w:val="22"/>
          <w:lang w:eastAsia="en-GB"/>
        </w:rPr>
      </w:pPr>
      <w:r w:rsidRPr="00DF7588">
        <w:rPr>
          <w:rFonts w:ascii="Times New Roman" w:eastAsia="Times New Roman" w:hAnsi="Times New Roman" w:cs="Times New Roman"/>
          <w:sz w:val="22"/>
          <w:lang w:eastAsia="en-GB"/>
        </w:rPr>
        <w:t>The hours for each timesheet are shown in the right hand area each timesheet. If you have more than one timesheet to approve (or reject) for the same week, they will be shown stacked on the same page. When approving, ensure the time is correct. If time is logged in hours and minutes, it will have a semi colon, e.g. 08:30 for 8 and a half hours. If time is logged in decimals, it will have a dot, e.g. 8.5 for 8 and a half hours.</w:t>
      </w:r>
    </w:p>
    <w:p w14:paraId="3BE1F825" w14:textId="28062337" w:rsidR="0095607C" w:rsidRPr="00DF7588" w:rsidRDefault="0095607C" w:rsidP="0A31988B">
      <w:pPr>
        <w:ind w:left="-426"/>
        <w:rPr>
          <w:rFonts w:ascii="Times New Roman" w:hAnsi="Times New Roman" w:cs="Times New Roman"/>
          <w:sz w:val="22"/>
        </w:rPr>
      </w:pPr>
    </w:p>
    <w:p w14:paraId="66F97051" w14:textId="5AA3E503"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b/>
          <w:bCs/>
          <w:sz w:val="22"/>
          <w:szCs w:val="22"/>
        </w:rPr>
        <w:t>Approve / reject timesheets</w:t>
      </w:r>
    </w:p>
    <w:p w14:paraId="0A56BB34" w14:textId="5C95990D"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sz w:val="22"/>
          <w:szCs w:val="22"/>
        </w:rPr>
        <w:t>To approve a timesheet, click on the </w:t>
      </w:r>
      <w:r w:rsidRPr="00DF7588">
        <w:rPr>
          <w:rStyle w:val="normaltextrun"/>
          <w:i/>
          <w:iCs/>
          <w:sz w:val="22"/>
          <w:szCs w:val="22"/>
        </w:rPr>
        <w:t>Approve</w:t>
      </w:r>
      <w:r w:rsidRPr="00DF7588">
        <w:rPr>
          <w:rStyle w:val="normaltextrun"/>
          <w:sz w:val="22"/>
          <w:szCs w:val="22"/>
        </w:rPr>
        <w:t> button. To reject a timesheet, click on the </w:t>
      </w:r>
      <w:r w:rsidRPr="00DF7588">
        <w:rPr>
          <w:rStyle w:val="normaltextrun"/>
          <w:i/>
          <w:iCs/>
          <w:sz w:val="22"/>
          <w:szCs w:val="22"/>
        </w:rPr>
        <w:t>Reject</w:t>
      </w:r>
      <w:r w:rsidRPr="00DF7588">
        <w:rPr>
          <w:rStyle w:val="normaltextrun"/>
          <w:sz w:val="22"/>
          <w:szCs w:val="22"/>
        </w:rPr>
        <w:t> button. You will need to enter a reason for rejecting the timesheet, after which you can click </w:t>
      </w:r>
      <w:r w:rsidRPr="00DF7588">
        <w:rPr>
          <w:rStyle w:val="normaltextrun"/>
          <w:i/>
          <w:iCs/>
          <w:sz w:val="22"/>
          <w:szCs w:val="22"/>
        </w:rPr>
        <w:t>Reject </w:t>
      </w:r>
      <w:r w:rsidRPr="00DF7588">
        <w:rPr>
          <w:rStyle w:val="normaltextrun"/>
          <w:sz w:val="22"/>
          <w:szCs w:val="22"/>
        </w:rPr>
        <w:t>again. After rejection or approval, the contractor will receive an email to inform them of your action.</w:t>
      </w:r>
    </w:p>
    <w:p w14:paraId="3C588352" w14:textId="721D7650" w:rsidR="00923F46" w:rsidRPr="00DF7588" w:rsidRDefault="00923F46" w:rsidP="00DF7588">
      <w:pPr>
        <w:pStyle w:val="paragraph"/>
        <w:spacing w:before="0" w:beforeAutospacing="0" w:after="0" w:afterAutospacing="0"/>
        <w:ind w:left="-435"/>
        <w:textAlignment w:val="baseline"/>
        <w:rPr>
          <w:sz w:val="22"/>
          <w:szCs w:val="22"/>
        </w:rPr>
      </w:pPr>
    </w:p>
    <w:p w14:paraId="2AB2BAEE" w14:textId="6F50DF29"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sz w:val="22"/>
          <w:szCs w:val="22"/>
        </w:rPr>
        <w:lastRenderedPageBreak/>
        <w:t>Once you have approved/rejected all the timesheets for a given week, you will automatically be shown the oldest timesheet week with un-reviewed timesheets. Check the date in the white drop down box if you are unsure of which week you are viewing.</w:t>
      </w:r>
    </w:p>
    <w:p w14:paraId="25BA03A5" w14:textId="0C8E0ABA" w:rsidR="00923F46" w:rsidRPr="00DF7588" w:rsidRDefault="00923F46" w:rsidP="00DF7588">
      <w:pPr>
        <w:pStyle w:val="paragraph"/>
        <w:spacing w:before="0" w:beforeAutospacing="0" w:after="0" w:afterAutospacing="0"/>
        <w:ind w:left="-435"/>
        <w:textAlignment w:val="baseline"/>
        <w:rPr>
          <w:sz w:val="22"/>
          <w:szCs w:val="22"/>
        </w:rPr>
      </w:pPr>
    </w:p>
    <w:p w14:paraId="6C2A99D8" w14:textId="403E4B86"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b/>
          <w:bCs/>
          <w:sz w:val="22"/>
          <w:szCs w:val="22"/>
        </w:rPr>
        <w:t>View timesheet notes / history</w:t>
      </w:r>
    </w:p>
    <w:p w14:paraId="395CE98E" w14:textId="30E4383C"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sz w:val="22"/>
          <w:szCs w:val="22"/>
        </w:rPr>
        <w:t>To view the timesheet notes, click on the </w:t>
      </w:r>
      <w:r w:rsidRPr="00DF7588">
        <w:rPr>
          <w:rStyle w:val="normaltextrun"/>
          <w:i/>
          <w:iCs/>
          <w:sz w:val="22"/>
          <w:szCs w:val="22"/>
        </w:rPr>
        <w:t>Show Notes</w:t>
      </w:r>
      <w:r w:rsidRPr="00DF7588">
        <w:rPr>
          <w:rStyle w:val="normaltextrun"/>
          <w:sz w:val="22"/>
          <w:szCs w:val="22"/>
        </w:rPr>
        <w:t> button in the buttons section at the bottom of the timesheet. This will display any notes added to the timesheet.</w:t>
      </w:r>
    </w:p>
    <w:p w14:paraId="3C78D09E" w14:textId="3E4E267F" w:rsidR="00923F46" w:rsidRPr="00DF7588" w:rsidRDefault="00923F46" w:rsidP="00DF7588">
      <w:pPr>
        <w:pStyle w:val="paragraph"/>
        <w:spacing w:before="0" w:beforeAutospacing="0" w:after="0" w:afterAutospacing="0"/>
        <w:ind w:left="-435"/>
        <w:textAlignment w:val="baseline"/>
        <w:rPr>
          <w:sz w:val="22"/>
          <w:szCs w:val="22"/>
        </w:rPr>
      </w:pPr>
    </w:p>
    <w:p w14:paraId="01E803AF" w14:textId="5727A1AA"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sz w:val="22"/>
          <w:szCs w:val="22"/>
        </w:rPr>
        <w:t>To view the history of the timesheets, (e.g. time of submission), click the </w:t>
      </w:r>
      <w:r w:rsidRPr="00DF7588">
        <w:rPr>
          <w:rStyle w:val="normaltextrun"/>
          <w:i/>
          <w:iCs/>
          <w:sz w:val="22"/>
          <w:szCs w:val="22"/>
        </w:rPr>
        <w:t>Show Actions</w:t>
      </w:r>
      <w:r w:rsidRPr="00DF7588">
        <w:rPr>
          <w:rStyle w:val="normaltextrun"/>
          <w:sz w:val="22"/>
          <w:szCs w:val="22"/>
        </w:rPr>
        <w:t> button in the buttons section at the bottom of the timesheet.</w:t>
      </w:r>
    </w:p>
    <w:p w14:paraId="3CE21296" w14:textId="2671D432" w:rsidR="00923F46" w:rsidRPr="00DF7588" w:rsidRDefault="00923F46" w:rsidP="00DF7588">
      <w:pPr>
        <w:pStyle w:val="paragraph"/>
        <w:spacing w:before="0" w:beforeAutospacing="0" w:after="0" w:afterAutospacing="0"/>
        <w:ind w:left="-435"/>
        <w:textAlignment w:val="baseline"/>
        <w:rPr>
          <w:sz w:val="22"/>
          <w:szCs w:val="22"/>
        </w:rPr>
      </w:pPr>
    </w:p>
    <w:p w14:paraId="47EFDF4F" w14:textId="77E6490B"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b/>
          <w:bCs/>
          <w:sz w:val="22"/>
          <w:szCs w:val="22"/>
        </w:rPr>
        <w:t>Approve multiple timesheets</w:t>
      </w:r>
    </w:p>
    <w:p w14:paraId="5856A9DF" w14:textId="588D24C1"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sz w:val="22"/>
          <w:szCs w:val="22"/>
        </w:rPr>
        <w:t>To approve multiple timesheets at once, tick the checkbox on the left of each timesheet (shown as </w:t>
      </w:r>
      <w:r w:rsidRPr="00DF7588">
        <w:rPr>
          <w:rStyle w:val="normaltextrun"/>
          <w:i/>
          <w:iCs/>
          <w:sz w:val="22"/>
          <w:szCs w:val="22"/>
        </w:rPr>
        <w:t>Multiple approve checkbox</w:t>
      </w:r>
      <w:r w:rsidRPr="00DF7588">
        <w:rPr>
          <w:rStyle w:val="normaltextrun"/>
          <w:sz w:val="22"/>
          <w:szCs w:val="22"/>
        </w:rPr>
        <w:t> in the screenshot), and then click on </w:t>
      </w:r>
      <w:r w:rsidRPr="00DF7588">
        <w:rPr>
          <w:rStyle w:val="normaltextrun"/>
          <w:i/>
          <w:iCs/>
          <w:sz w:val="22"/>
          <w:szCs w:val="22"/>
        </w:rPr>
        <w:t>Approve Selected Timesheets </w:t>
      </w:r>
      <w:r w:rsidRPr="00DF7588">
        <w:rPr>
          <w:rStyle w:val="normaltextrun"/>
          <w:sz w:val="22"/>
          <w:szCs w:val="22"/>
        </w:rPr>
        <w:t>at the bottom of the timesheets list.</w:t>
      </w:r>
    </w:p>
    <w:p w14:paraId="0FBFB77E" w14:textId="39C7E066" w:rsidR="00923F46" w:rsidRPr="00DF7588" w:rsidRDefault="00923F46" w:rsidP="00DF7588">
      <w:pPr>
        <w:pStyle w:val="paragraph"/>
        <w:spacing w:before="0" w:beforeAutospacing="0" w:after="0" w:afterAutospacing="0"/>
        <w:ind w:left="-435"/>
        <w:textAlignment w:val="baseline"/>
        <w:rPr>
          <w:sz w:val="22"/>
          <w:szCs w:val="22"/>
        </w:rPr>
      </w:pPr>
    </w:p>
    <w:p w14:paraId="48EF0A54" w14:textId="43F86C31"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b/>
          <w:bCs/>
          <w:sz w:val="22"/>
          <w:szCs w:val="22"/>
        </w:rPr>
        <w:t>View previously reviewed timesheets</w:t>
      </w:r>
    </w:p>
    <w:p w14:paraId="156C2324" w14:textId="2C5B640D" w:rsidR="00923F46" w:rsidRPr="00DF7588" w:rsidRDefault="00923F46" w:rsidP="00DF7588">
      <w:pPr>
        <w:pStyle w:val="paragraph"/>
        <w:spacing w:before="0" w:beforeAutospacing="0" w:after="0" w:afterAutospacing="0"/>
        <w:ind w:left="-435"/>
        <w:textAlignment w:val="baseline"/>
        <w:rPr>
          <w:sz w:val="22"/>
          <w:szCs w:val="22"/>
        </w:rPr>
      </w:pPr>
      <w:r w:rsidRPr="00DF7588">
        <w:rPr>
          <w:rStyle w:val="normaltextrun"/>
          <w:sz w:val="22"/>
          <w:szCs w:val="22"/>
        </w:rPr>
        <w:t>You can view all timesheets you have previously approved or rejected. To see these, change the timesheets filter on the top of the timesheet to </w:t>
      </w:r>
      <w:r w:rsidRPr="00DF7588">
        <w:rPr>
          <w:rStyle w:val="normaltextrun"/>
          <w:i/>
          <w:iCs/>
          <w:sz w:val="22"/>
          <w:szCs w:val="22"/>
        </w:rPr>
        <w:t>Approved &amp; Rejected Timesheets</w:t>
      </w:r>
      <w:r w:rsidRPr="00DF7588">
        <w:rPr>
          <w:rStyle w:val="normaltextrun"/>
          <w:sz w:val="22"/>
          <w:szCs w:val="22"/>
        </w:rPr>
        <w:t>.</w:t>
      </w:r>
    </w:p>
    <w:p w14:paraId="708CE1C2" w14:textId="491A0ECE" w:rsidR="00923F46" w:rsidRPr="00DF7588" w:rsidRDefault="00923F46" w:rsidP="00DF7588">
      <w:pPr>
        <w:pStyle w:val="paragraph"/>
        <w:spacing w:before="0" w:beforeAutospacing="0" w:after="0" w:afterAutospacing="0"/>
        <w:textAlignment w:val="baseline"/>
        <w:rPr>
          <w:sz w:val="22"/>
          <w:szCs w:val="22"/>
        </w:rPr>
      </w:pPr>
    </w:p>
    <w:p w14:paraId="67BDCCD4" w14:textId="77777777" w:rsidR="00775A68" w:rsidRPr="00DF7588" w:rsidRDefault="00775A68" w:rsidP="00DF7588">
      <w:pPr>
        <w:ind w:left="-426"/>
        <w:rPr>
          <w:rFonts w:ascii="Times New Roman" w:hAnsi="Times New Roman" w:cs="Times New Roman"/>
          <w:b/>
          <w:color w:val="323E4F" w:themeColor="text2" w:themeShade="BF"/>
          <w:sz w:val="22"/>
        </w:rPr>
      </w:pPr>
    </w:p>
    <w:p w14:paraId="4914471B" w14:textId="37EE5BED" w:rsidR="00775A68" w:rsidRPr="00DF7588" w:rsidRDefault="0A31988B" w:rsidP="0A31988B">
      <w:pPr>
        <w:ind w:left="-426"/>
        <w:rPr>
          <w:rFonts w:ascii="Times New Roman" w:hAnsi="Times New Roman" w:cs="Times New Roman"/>
          <w:b/>
          <w:bCs/>
          <w:color w:val="323E4F" w:themeColor="text2" w:themeShade="BF"/>
          <w:sz w:val="22"/>
        </w:rPr>
      </w:pPr>
      <w:r w:rsidRPr="0A31988B">
        <w:rPr>
          <w:rFonts w:ascii="Times New Roman" w:hAnsi="Times New Roman" w:cs="Times New Roman"/>
          <w:b/>
          <w:bCs/>
          <w:color w:val="323E4F" w:themeColor="text2" w:themeShade="BF"/>
          <w:sz w:val="24"/>
          <w:szCs w:val="24"/>
          <w:u w:val="single"/>
        </w:rPr>
        <w:t>Timesheet Management</w:t>
      </w:r>
    </w:p>
    <w:p w14:paraId="68DD4B57" w14:textId="5735F574" w:rsidR="004801EF" w:rsidRPr="00DF7588" w:rsidRDefault="004801EF" w:rsidP="00DF7588">
      <w:pPr>
        <w:spacing w:after="0" w:line="240" w:lineRule="auto"/>
        <w:ind w:left="-426"/>
        <w:rPr>
          <w:rFonts w:ascii="Times New Roman" w:eastAsia="Times New Roman" w:hAnsi="Times New Roman" w:cs="Times New Roman"/>
          <w:sz w:val="22"/>
          <w:lang w:eastAsia="en-GB"/>
        </w:rPr>
      </w:pPr>
      <w:r w:rsidRPr="00DF7588">
        <w:rPr>
          <w:rFonts w:ascii="Times New Roman" w:eastAsia="Times New Roman" w:hAnsi="Times New Roman" w:cs="Times New Roman"/>
          <w:sz w:val="22"/>
          <w:lang w:eastAsia="en-GB"/>
        </w:rPr>
        <w:t xml:space="preserve">Timesheet Portal allows you view all timesheets for any </w:t>
      </w:r>
      <w:r w:rsidR="001E529D">
        <w:rPr>
          <w:rFonts w:ascii="Times New Roman" w:eastAsia="Times New Roman" w:hAnsi="Times New Roman" w:cs="Times New Roman"/>
          <w:sz w:val="22"/>
          <w:lang w:eastAsia="en-GB"/>
        </w:rPr>
        <w:t>Contractors</w:t>
      </w:r>
      <w:r w:rsidRPr="00DF7588">
        <w:rPr>
          <w:rFonts w:ascii="Times New Roman" w:eastAsia="Times New Roman" w:hAnsi="Times New Roman" w:cs="Times New Roman"/>
          <w:sz w:val="22"/>
          <w:lang w:eastAsia="en-GB"/>
        </w:rPr>
        <w:t xml:space="preserve"> who are assigned to one or more of the </w:t>
      </w:r>
      <w:r w:rsidR="001E529D">
        <w:rPr>
          <w:rFonts w:ascii="Times New Roman" w:eastAsia="Times New Roman" w:hAnsi="Times New Roman" w:cs="Times New Roman"/>
          <w:sz w:val="22"/>
          <w:lang w:eastAsia="en-GB"/>
        </w:rPr>
        <w:t xml:space="preserve">Jobs </w:t>
      </w:r>
      <w:r w:rsidRPr="00DF7588">
        <w:rPr>
          <w:rFonts w:ascii="Times New Roman" w:eastAsia="Times New Roman" w:hAnsi="Times New Roman" w:cs="Times New Roman"/>
          <w:sz w:val="22"/>
          <w:lang w:eastAsia="en-GB"/>
        </w:rPr>
        <w:t xml:space="preserve">you are responsible for approving. To view the timesheets, click on the </w:t>
      </w:r>
      <w:r w:rsidRPr="00DF7588">
        <w:rPr>
          <w:rFonts w:ascii="Times New Roman" w:eastAsia="Times New Roman" w:hAnsi="Times New Roman" w:cs="Times New Roman"/>
          <w:i/>
          <w:sz w:val="22"/>
          <w:lang w:eastAsia="en-GB"/>
        </w:rPr>
        <w:t xml:space="preserve">Timesheet Management </w:t>
      </w:r>
      <w:r w:rsidRPr="00DF7588">
        <w:rPr>
          <w:rFonts w:ascii="Times New Roman" w:eastAsia="Times New Roman" w:hAnsi="Times New Roman" w:cs="Times New Roman"/>
          <w:sz w:val="22"/>
          <w:lang w:eastAsia="en-GB"/>
        </w:rPr>
        <w:t>button in the left hand menu.</w:t>
      </w:r>
    </w:p>
    <w:p w14:paraId="46CE28C2" w14:textId="77777777" w:rsidR="00775A68" w:rsidRPr="00DF7588" w:rsidRDefault="00775A68" w:rsidP="00DF7588">
      <w:pPr>
        <w:spacing w:after="0" w:line="240" w:lineRule="auto"/>
        <w:ind w:left="-426"/>
        <w:rPr>
          <w:rFonts w:ascii="Times New Roman" w:eastAsia="Times New Roman" w:hAnsi="Times New Roman" w:cs="Times New Roman"/>
          <w:sz w:val="22"/>
          <w:lang w:eastAsia="en-GB"/>
        </w:rPr>
      </w:pPr>
    </w:p>
    <w:p w14:paraId="6DFE75E3" w14:textId="188B27B6" w:rsidR="00775A68" w:rsidRPr="00DF7588" w:rsidRDefault="00775A68" w:rsidP="00DF7588">
      <w:pPr>
        <w:spacing w:after="0" w:line="240" w:lineRule="auto"/>
        <w:ind w:left="-426"/>
        <w:rPr>
          <w:rFonts w:ascii="Times New Roman" w:eastAsia="Times New Roman" w:hAnsi="Times New Roman" w:cs="Times New Roman"/>
          <w:sz w:val="22"/>
          <w:lang w:eastAsia="en-GB"/>
        </w:rPr>
      </w:pPr>
      <w:r w:rsidRPr="00DF7588">
        <w:rPr>
          <w:rFonts w:ascii="Times New Roman" w:eastAsia="Times New Roman" w:hAnsi="Times New Roman" w:cs="Times New Roman"/>
          <w:sz w:val="22"/>
          <w:lang w:eastAsia="en-GB"/>
        </w:rPr>
        <w:t xml:space="preserve">The </w:t>
      </w:r>
      <w:r w:rsidR="004801EF" w:rsidRPr="00DF7588">
        <w:rPr>
          <w:rFonts w:ascii="Times New Roman" w:eastAsia="Times New Roman" w:hAnsi="Times New Roman" w:cs="Times New Roman"/>
          <w:sz w:val="22"/>
          <w:lang w:eastAsia="en-GB"/>
        </w:rPr>
        <w:t xml:space="preserve">Timesheet Management </w:t>
      </w:r>
      <w:r w:rsidRPr="00DF7588">
        <w:rPr>
          <w:rFonts w:ascii="Times New Roman" w:eastAsia="Times New Roman" w:hAnsi="Times New Roman" w:cs="Times New Roman"/>
          <w:sz w:val="22"/>
          <w:lang w:eastAsia="en-GB"/>
        </w:rPr>
        <w:t>screen will show you a list of timesheets for all</w:t>
      </w:r>
      <w:r w:rsidR="001E529D">
        <w:rPr>
          <w:rFonts w:ascii="Times New Roman" w:eastAsia="Times New Roman" w:hAnsi="Times New Roman" w:cs="Times New Roman"/>
          <w:sz w:val="22"/>
          <w:lang w:eastAsia="en-GB"/>
        </w:rPr>
        <w:t xml:space="preserve"> contractors</w:t>
      </w:r>
      <w:r w:rsidR="004801EF" w:rsidRPr="00DF7588">
        <w:rPr>
          <w:rFonts w:ascii="Times New Roman" w:eastAsia="Times New Roman" w:hAnsi="Times New Roman" w:cs="Times New Roman"/>
          <w:sz w:val="22"/>
          <w:lang w:eastAsia="en-GB"/>
        </w:rPr>
        <w:t xml:space="preserve"> </w:t>
      </w:r>
      <w:r w:rsidRPr="00DF7588">
        <w:rPr>
          <w:rFonts w:ascii="Times New Roman" w:eastAsia="Times New Roman" w:hAnsi="Times New Roman" w:cs="Times New Roman"/>
          <w:sz w:val="22"/>
          <w:lang w:eastAsia="en-GB"/>
        </w:rPr>
        <w:t>that have timesheets for jobs within your organisation:</w:t>
      </w:r>
    </w:p>
    <w:p w14:paraId="55FD7661" w14:textId="77777777" w:rsidR="00775A68" w:rsidRPr="00DF7588" w:rsidRDefault="00775A68" w:rsidP="00DF7588">
      <w:pPr>
        <w:spacing w:after="0" w:line="240" w:lineRule="auto"/>
        <w:ind w:left="-426"/>
        <w:rPr>
          <w:rFonts w:ascii="Times New Roman" w:eastAsia="Times New Roman" w:hAnsi="Times New Roman" w:cs="Times New Roman"/>
          <w:sz w:val="22"/>
          <w:lang w:eastAsia="en-GB"/>
        </w:rPr>
      </w:pPr>
    </w:p>
    <w:p w14:paraId="77B35D3F" w14:textId="77777777" w:rsidR="00775A68" w:rsidRPr="00DF7588" w:rsidRDefault="00775A68" w:rsidP="00DF7588">
      <w:pPr>
        <w:rPr>
          <w:rFonts w:ascii="Times New Roman" w:hAnsi="Times New Roman" w:cs="Times New Roman"/>
          <w:sz w:val="22"/>
        </w:rPr>
      </w:pPr>
      <w:r>
        <w:rPr>
          <w:noProof/>
          <w:lang w:val="en-IE" w:eastAsia="en-IE"/>
        </w:rPr>
        <w:drawing>
          <wp:inline distT="0" distB="0" distL="0" distR="0" wp14:anchorId="204FE43C" wp14:editId="6FCE2B59">
            <wp:extent cx="5731510" cy="1388745"/>
            <wp:effectExtent l="0" t="0" r="2540" b="1905"/>
            <wp:docPr id="819688100" name="Picture 81968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FF2B5EF4-FFF2-40B4-BE49-F238E27FC236}">
                          <a16:creationId xmlns:a16="http://schemas.microsoft.com/office/drawing/2014/main"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D58B56-737F-4131-BA5B-77B11D0D8E92}"/>
                        </a:ext>
                      </a:extLst>
                    </a:blip>
                    <a:stretch>
                      <a:fillRect/>
                    </a:stretch>
                  </pic:blipFill>
                  <pic:spPr>
                    <a:xfrm>
                      <a:off x="0" y="0"/>
                      <a:ext cx="5731510" cy="1388745"/>
                    </a:xfrm>
                    <a:prstGeom prst="rect">
                      <a:avLst/>
                    </a:prstGeom>
                  </pic:spPr>
                </pic:pic>
              </a:graphicData>
            </a:graphic>
          </wp:inline>
        </w:drawing>
      </w:r>
    </w:p>
    <w:p w14:paraId="08DB71D0" w14:textId="0994F72E" w:rsidR="00DF7588" w:rsidRDefault="00DF7588" w:rsidP="00DF7588">
      <w:pPr>
        <w:spacing w:after="0" w:line="240" w:lineRule="auto"/>
        <w:ind w:left="-426"/>
        <w:rPr>
          <w:rFonts w:ascii="Times New Roman" w:eastAsia="Times New Roman" w:hAnsi="Times New Roman" w:cs="Times New Roman"/>
          <w:sz w:val="22"/>
          <w:lang w:eastAsia="en-GB"/>
        </w:rPr>
      </w:pPr>
      <w:r w:rsidRPr="00DF7588">
        <w:rPr>
          <w:rFonts w:ascii="Times New Roman" w:hAnsi="Times New Roman" w:cs="Times New Roman"/>
          <w:color w:val="333333"/>
          <w:sz w:val="22"/>
        </w:rPr>
        <w:t xml:space="preserve">Timesheet Portal allows you to view all timesheets for an employeeterm who are assigned to one or more of the </w:t>
      </w:r>
      <w:r w:rsidR="001E529D">
        <w:rPr>
          <w:rFonts w:ascii="Times New Roman" w:hAnsi="Times New Roman" w:cs="Times New Roman"/>
          <w:color w:val="333333"/>
          <w:sz w:val="22"/>
        </w:rPr>
        <w:t>jobs</w:t>
      </w:r>
      <w:r w:rsidRPr="00DF7588">
        <w:rPr>
          <w:rFonts w:ascii="Times New Roman" w:hAnsi="Times New Roman" w:cs="Times New Roman"/>
          <w:color w:val="333333"/>
          <w:sz w:val="22"/>
        </w:rPr>
        <w:t xml:space="preserve"> you are responsible for approving. To view the timesheets, click on Timesheet Management button in the</w:t>
      </w:r>
      <w:r>
        <w:rPr>
          <w:rFonts w:ascii="Times New Roman" w:hAnsi="Times New Roman" w:cs="Times New Roman"/>
          <w:color w:val="333333"/>
          <w:sz w:val="22"/>
        </w:rPr>
        <w:t xml:space="preserve"> </w:t>
      </w:r>
      <w:r w:rsidRPr="00DF7588">
        <w:rPr>
          <w:rFonts w:ascii="Times New Roman" w:hAnsi="Times New Roman" w:cs="Times New Roman"/>
          <w:color w:val="333333"/>
          <w:sz w:val="22"/>
        </w:rPr>
        <w:t>left hand menu. </w:t>
      </w:r>
      <w:r w:rsidRPr="00DF7588">
        <w:rPr>
          <w:rFonts w:ascii="Times New Roman" w:hAnsi="Times New Roman" w:cs="Times New Roman"/>
          <w:color w:val="333333"/>
          <w:sz w:val="22"/>
        </w:rPr>
        <w:br/>
      </w:r>
      <w:r w:rsidRPr="00DF7588">
        <w:rPr>
          <w:rFonts w:ascii="Times New Roman" w:hAnsi="Times New Roman" w:cs="Times New Roman"/>
          <w:color w:val="333333"/>
          <w:sz w:val="22"/>
        </w:rPr>
        <w:br/>
        <w:t xml:space="preserve">The timesheet management screen will show you a list of timesheets for all </w:t>
      </w:r>
      <w:r w:rsidR="001E529D">
        <w:rPr>
          <w:rFonts w:ascii="Times New Roman" w:hAnsi="Times New Roman" w:cs="Times New Roman"/>
          <w:color w:val="333333"/>
          <w:sz w:val="22"/>
        </w:rPr>
        <w:t>contractors</w:t>
      </w:r>
      <w:r w:rsidRPr="00DF7588">
        <w:rPr>
          <w:rFonts w:ascii="Times New Roman" w:hAnsi="Times New Roman" w:cs="Times New Roman"/>
          <w:color w:val="333333"/>
          <w:sz w:val="22"/>
        </w:rPr>
        <w:t xml:space="preserve"> that have </w:t>
      </w:r>
      <w:r w:rsidR="001E529D">
        <w:rPr>
          <w:rFonts w:ascii="Times New Roman" w:hAnsi="Times New Roman" w:cs="Times New Roman"/>
          <w:color w:val="333333"/>
          <w:sz w:val="22"/>
        </w:rPr>
        <w:t xml:space="preserve">jobs </w:t>
      </w:r>
      <w:r w:rsidRPr="00DF7588">
        <w:rPr>
          <w:rFonts w:ascii="Times New Roman" w:hAnsi="Times New Roman" w:cs="Times New Roman"/>
          <w:color w:val="333333"/>
          <w:sz w:val="22"/>
        </w:rPr>
        <w:t>within your organisation. The date range boxes allow you to filter out timesheets by the timesheet week start date. The status filter boxes allow you to filter out timesheets according to their status, e.g. if you wanted to see only rejected timesheets, you would only select the </w:t>
      </w:r>
      <w:r w:rsidRPr="00DF7588">
        <w:rPr>
          <w:rStyle w:val="Emphasis"/>
          <w:rFonts w:ascii="Times New Roman" w:hAnsi="Times New Roman" w:cs="Times New Roman"/>
          <w:color w:val="333333"/>
          <w:sz w:val="22"/>
        </w:rPr>
        <w:t>Rejected</w:t>
      </w:r>
      <w:r w:rsidRPr="00DF7588">
        <w:rPr>
          <w:rFonts w:ascii="Times New Roman" w:hAnsi="Times New Roman" w:cs="Times New Roman"/>
          <w:color w:val="333333"/>
          <w:sz w:val="22"/>
        </w:rPr>
        <w:t> status box. </w:t>
      </w:r>
      <w:r w:rsidRPr="00DF7588">
        <w:rPr>
          <w:rFonts w:ascii="Times New Roman" w:hAnsi="Times New Roman" w:cs="Times New Roman"/>
          <w:color w:val="333333"/>
          <w:sz w:val="22"/>
        </w:rPr>
        <w:br/>
      </w:r>
      <w:r w:rsidRPr="00DF7588">
        <w:rPr>
          <w:rFonts w:ascii="Times New Roman" w:hAnsi="Times New Roman" w:cs="Times New Roman"/>
          <w:color w:val="333333"/>
          <w:sz w:val="22"/>
        </w:rPr>
        <w:br/>
        <w:t>To view an individual timesheet, click on the </w:t>
      </w:r>
      <w:r w:rsidRPr="00DF7588">
        <w:rPr>
          <w:rStyle w:val="Emphasis"/>
          <w:rFonts w:ascii="Times New Roman" w:hAnsi="Times New Roman" w:cs="Times New Roman"/>
          <w:color w:val="333333"/>
          <w:sz w:val="22"/>
        </w:rPr>
        <w:t>View</w:t>
      </w:r>
      <w:r w:rsidRPr="00DF7588">
        <w:rPr>
          <w:rFonts w:ascii="Times New Roman" w:hAnsi="Times New Roman" w:cs="Times New Roman"/>
          <w:color w:val="333333"/>
          <w:sz w:val="22"/>
        </w:rPr>
        <w:t> button on the right of the timesheet. To return to the summaries page, click on the back arrow. </w:t>
      </w:r>
      <w:r w:rsidRPr="00DF7588">
        <w:rPr>
          <w:rFonts w:ascii="Times New Roman" w:hAnsi="Times New Roman" w:cs="Times New Roman"/>
          <w:color w:val="333333"/>
          <w:sz w:val="22"/>
        </w:rPr>
        <w:br/>
      </w:r>
      <w:r w:rsidRPr="00DF7588">
        <w:rPr>
          <w:rFonts w:ascii="Times New Roman" w:hAnsi="Times New Roman" w:cs="Times New Roman"/>
          <w:color w:val="333333"/>
          <w:sz w:val="22"/>
        </w:rPr>
        <w:br/>
        <w:t>To create a downloadable PDF timesheet, similar to the on-screen version, click on the PDF icon on the right hand side of the page.</w:t>
      </w:r>
    </w:p>
    <w:p w14:paraId="47A2A8D7" w14:textId="77777777" w:rsidR="00DF7588" w:rsidRDefault="00DF7588" w:rsidP="00DF7588">
      <w:pPr>
        <w:spacing w:after="0" w:line="240" w:lineRule="auto"/>
        <w:ind w:left="-426"/>
        <w:rPr>
          <w:rFonts w:ascii="Times New Roman" w:eastAsia="Times New Roman" w:hAnsi="Times New Roman" w:cs="Times New Roman"/>
          <w:b/>
          <w:bCs/>
          <w:color w:val="333333"/>
          <w:sz w:val="22"/>
          <w:lang w:eastAsia="en-GB"/>
        </w:rPr>
      </w:pPr>
    </w:p>
    <w:p w14:paraId="439E3271" w14:textId="69A3AFF8" w:rsidR="00DF7588" w:rsidRDefault="00D16BEA" w:rsidP="00DF7588">
      <w:pPr>
        <w:spacing w:after="0" w:line="240" w:lineRule="auto"/>
        <w:ind w:left="-426"/>
        <w:rPr>
          <w:rFonts w:ascii="Times New Roman" w:eastAsia="Times New Roman" w:hAnsi="Times New Roman" w:cs="Times New Roman"/>
          <w:sz w:val="22"/>
          <w:lang w:eastAsia="en-GB"/>
        </w:rPr>
      </w:pPr>
      <w:r w:rsidRPr="00D16BEA">
        <w:rPr>
          <w:rFonts w:ascii="Times New Roman" w:eastAsia="Times New Roman" w:hAnsi="Times New Roman" w:cs="Times New Roman"/>
          <w:b/>
          <w:bCs/>
          <w:color w:val="333333"/>
          <w:sz w:val="22"/>
          <w:lang w:eastAsia="en-GB"/>
        </w:rPr>
        <w:t>Daily Entries View</w:t>
      </w:r>
    </w:p>
    <w:p w14:paraId="2039EF72" w14:textId="77777777" w:rsidR="00DF7588" w:rsidRDefault="00D16BEA" w:rsidP="00DF7588">
      <w:pPr>
        <w:spacing w:after="0" w:line="240" w:lineRule="auto"/>
        <w:ind w:left="-426"/>
        <w:rPr>
          <w:rFonts w:ascii="Times New Roman" w:eastAsia="Times New Roman" w:hAnsi="Times New Roman" w:cs="Times New Roman"/>
          <w:sz w:val="22"/>
          <w:lang w:eastAsia="en-GB"/>
        </w:rPr>
      </w:pPr>
      <w:r w:rsidRPr="00D16BEA">
        <w:rPr>
          <w:rFonts w:ascii="Times New Roman" w:eastAsia="Times New Roman" w:hAnsi="Times New Roman" w:cs="Times New Roman"/>
          <w:color w:val="333333"/>
          <w:sz w:val="22"/>
          <w:lang w:eastAsia="en-GB"/>
        </w:rPr>
        <w:t>To see the individual entries for a timesheet for each day in timesheet management, change the </w:t>
      </w:r>
      <w:r w:rsidRPr="00DF7588">
        <w:rPr>
          <w:rFonts w:ascii="Times New Roman" w:eastAsia="Times New Roman" w:hAnsi="Times New Roman" w:cs="Times New Roman"/>
          <w:i/>
          <w:iCs/>
          <w:color w:val="333333"/>
          <w:sz w:val="22"/>
          <w:lang w:eastAsia="en-GB"/>
        </w:rPr>
        <w:t>view</w:t>
      </w:r>
      <w:r w:rsidRPr="00D16BEA">
        <w:rPr>
          <w:rFonts w:ascii="Times New Roman" w:eastAsia="Times New Roman" w:hAnsi="Times New Roman" w:cs="Times New Roman"/>
          <w:color w:val="333333"/>
          <w:sz w:val="22"/>
          <w:lang w:eastAsia="en-GB"/>
        </w:rPr>
        <w:t> dropdown on the top of the page to </w:t>
      </w:r>
      <w:r w:rsidRPr="00DF7588">
        <w:rPr>
          <w:rFonts w:ascii="Times New Roman" w:eastAsia="Times New Roman" w:hAnsi="Times New Roman" w:cs="Times New Roman"/>
          <w:i/>
          <w:iCs/>
          <w:color w:val="333333"/>
          <w:sz w:val="22"/>
          <w:lang w:eastAsia="en-GB"/>
        </w:rPr>
        <w:t>Daily Entries Per Timesheet</w:t>
      </w:r>
      <w:r w:rsidRPr="00D16BEA">
        <w:rPr>
          <w:rFonts w:ascii="Times New Roman" w:eastAsia="Times New Roman" w:hAnsi="Times New Roman" w:cs="Times New Roman"/>
          <w:color w:val="333333"/>
          <w:sz w:val="22"/>
          <w:lang w:eastAsia="en-GB"/>
        </w:rPr>
        <w:t>. You can then download an Excel file directly from the timesheet management page by clicking on </w:t>
      </w:r>
      <w:r w:rsidRPr="00DF7588">
        <w:rPr>
          <w:rFonts w:ascii="Times New Roman" w:eastAsia="Times New Roman" w:hAnsi="Times New Roman" w:cs="Times New Roman"/>
          <w:i/>
          <w:iCs/>
          <w:color w:val="333333"/>
          <w:sz w:val="22"/>
          <w:lang w:eastAsia="en-GB"/>
        </w:rPr>
        <w:t>Download Excel</w:t>
      </w:r>
      <w:r w:rsidRPr="00D16BEA">
        <w:rPr>
          <w:rFonts w:ascii="Times New Roman" w:eastAsia="Times New Roman" w:hAnsi="Times New Roman" w:cs="Times New Roman"/>
          <w:color w:val="333333"/>
          <w:sz w:val="22"/>
          <w:lang w:eastAsia="en-GB"/>
        </w:rPr>
        <w:t> in the top of your screen. </w:t>
      </w:r>
      <w:r w:rsidRPr="00D16BEA">
        <w:rPr>
          <w:rFonts w:ascii="Times New Roman" w:eastAsia="Times New Roman" w:hAnsi="Times New Roman" w:cs="Times New Roman"/>
          <w:color w:val="333333"/>
          <w:sz w:val="22"/>
          <w:lang w:eastAsia="en-GB"/>
        </w:rPr>
        <w:br/>
      </w:r>
    </w:p>
    <w:p w14:paraId="4F9BE4A8" w14:textId="12E96E52" w:rsidR="00D16BEA" w:rsidRPr="00D16BEA" w:rsidRDefault="00D16BEA" w:rsidP="00DF7588">
      <w:pPr>
        <w:spacing w:after="0" w:line="240" w:lineRule="auto"/>
        <w:ind w:left="-426"/>
        <w:rPr>
          <w:rFonts w:ascii="Times New Roman" w:eastAsia="Times New Roman" w:hAnsi="Times New Roman" w:cs="Times New Roman"/>
          <w:sz w:val="22"/>
          <w:lang w:eastAsia="en-GB"/>
        </w:rPr>
      </w:pPr>
      <w:r w:rsidRPr="00D16BEA">
        <w:rPr>
          <w:rFonts w:ascii="Times New Roman" w:eastAsia="Times New Roman" w:hAnsi="Times New Roman" w:cs="Times New Roman"/>
          <w:b/>
          <w:bCs/>
          <w:color w:val="333333"/>
          <w:sz w:val="22"/>
          <w:lang w:eastAsia="en-GB"/>
        </w:rPr>
        <w:t>Weekly Totals View</w:t>
      </w:r>
    </w:p>
    <w:p w14:paraId="6D2B782B" w14:textId="2A9FEF2D" w:rsidR="00775A68" w:rsidRPr="00DF7588" w:rsidRDefault="00D16BEA" w:rsidP="00DF7588">
      <w:pPr>
        <w:spacing w:after="0" w:line="240" w:lineRule="auto"/>
        <w:ind w:left="-426"/>
        <w:rPr>
          <w:rFonts w:ascii="Times New Roman" w:eastAsia="Times New Roman" w:hAnsi="Times New Roman" w:cs="Times New Roman"/>
          <w:sz w:val="22"/>
          <w:lang w:eastAsia="en-GB"/>
        </w:rPr>
      </w:pPr>
      <w:r w:rsidRPr="00DF7588">
        <w:rPr>
          <w:rFonts w:ascii="Times New Roman" w:eastAsia="Times New Roman" w:hAnsi="Times New Roman" w:cs="Times New Roman"/>
          <w:color w:val="333333"/>
          <w:sz w:val="22"/>
          <w:lang w:eastAsia="en-GB"/>
        </w:rPr>
        <w:t>To view weekly totals for each employeeterm and respective rate worked, change the </w:t>
      </w:r>
      <w:r w:rsidRPr="00DF7588">
        <w:rPr>
          <w:rFonts w:ascii="Times New Roman" w:eastAsia="Times New Roman" w:hAnsi="Times New Roman" w:cs="Times New Roman"/>
          <w:i/>
          <w:iCs/>
          <w:color w:val="333333"/>
          <w:sz w:val="22"/>
          <w:lang w:eastAsia="en-GB"/>
        </w:rPr>
        <w:t>Timesheets View</w:t>
      </w:r>
      <w:r w:rsidRPr="00DF7588">
        <w:rPr>
          <w:rFonts w:ascii="Times New Roman" w:eastAsia="Times New Roman" w:hAnsi="Times New Roman" w:cs="Times New Roman"/>
          <w:color w:val="333333"/>
          <w:sz w:val="22"/>
          <w:lang w:eastAsia="en-GB"/>
        </w:rPr>
        <w:t> dropdown to </w:t>
      </w:r>
      <w:r w:rsidRPr="00DF7588">
        <w:rPr>
          <w:rFonts w:ascii="Times New Roman" w:eastAsia="Times New Roman" w:hAnsi="Times New Roman" w:cs="Times New Roman"/>
          <w:i/>
          <w:iCs/>
          <w:color w:val="333333"/>
          <w:sz w:val="22"/>
          <w:lang w:eastAsia="en-GB"/>
        </w:rPr>
        <w:t>Timesheet Summaries</w:t>
      </w:r>
    </w:p>
    <w:sectPr w:rsidR="00775A68" w:rsidRPr="00DF7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CC"/>
    <w:rsid w:val="001B1A22"/>
    <w:rsid w:val="001E529D"/>
    <w:rsid w:val="002B0ECC"/>
    <w:rsid w:val="00300509"/>
    <w:rsid w:val="004367BC"/>
    <w:rsid w:val="004801EF"/>
    <w:rsid w:val="004A06AC"/>
    <w:rsid w:val="0054288B"/>
    <w:rsid w:val="005D2DF8"/>
    <w:rsid w:val="005E2481"/>
    <w:rsid w:val="00630748"/>
    <w:rsid w:val="00775A68"/>
    <w:rsid w:val="008B7E45"/>
    <w:rsid w:val="00923F46"/>
    <w:rsid w:val="0095607C"/>
    <w:rsid w:val="009B072A"/>
    <w:rsid w:val="00A2176D"/>
    <w:rsid w:val="00D16BEA"/>
    <w:rsid w:val="00DF7588"/>
    <w:rsid w:val="0A319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224E"/>
  <w15:chartTrackingRefBased/>
  <w15:docId w15:val="{C796665B-7194-4E5D-8D4D-CD8AA6E4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CC"/>
    <w:pPr>
      <w:spacing w:after="200" w:line="276" w:lineRule="auto"/>
    </w:pPr>
    <w:rPr>
      <w:sz w:val="20"/>
    </w:rPr>
  </w:style>
  <w:style w:type="paragraph" w:styleId="Heading3">
    <w:name w:val="heading 3"/>
    <w:basedOn w:val="Normal"/>
    <w:link w:val="Heading3Char"/>
    <w:uiPriority w:val="9"/>
    <w:qFormat/>
    <w:rsid w:val="00D16B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7C"/>
    <w:pPr>
      <w:ind w:left="720"/>
      <w:contextualSpacing/>
    </w:pPr>
  </w:style>
  <w:style w:type="paragraph" w:customStyle="1" w:styleId="paragraph">
    <w:name w:val="paragraph"/>
    <w:basedOn w:val="Normal"/>
    <w:rsid w:val="00923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3F46"/>
  </w:style>
  <w:style w:type="character" w:customStyle="1" w:styleId="eop">
    <w:name w:val="eop"/>
    <w:basedOn w:val="DefaultParagraphFont"/>
    <w:rsid w:val="00923F46"/>
  </w:style>
  <w:style w:type="character" w:customStyle="1" w:styleId="Heading3Char">
    <w:name w:val="Heading 3 Char"/>
    <w:basedOn w:val="DefaultParagraphFont"/>
    <w:link w:val="Heading3"/>
    <w:uiPriority w:val="9"/>
    <w:rsid w:val="00D16BE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D16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3482">
      <w:bodyDiv w:val="1"/>
      <w:marLeft w:val="0"/>
      <w:marRight w:val="0"/>
      <w:marTop w:val="0"/>
      <w:marBottom w:val="0"/>
      <w:divBdr>
        <w:top w:val="none" w:sz="0" w:space="0" w:color="auto"/>
        <w:left w:val="none" w:sz="0" w:space="0" w:color="auto"/>
        <w:bottom w:val="none" w:sz="0" w:space="0" w:color="auto"/>
        <w:right w:val="none" w:sz="0" w:space="0" w:color="auto"/>
      </w:divBdr>
    </w:div>
    <w:div w:id="328562252">
      <w:bodyDiv w:val="1"/>
      <w:marLeft w:val="0"/>
      <w:marRight w:val="0"/>
      <w:marTop w:val="0"/>
      <w:marBottom w:val="0"/>
      <w:divBdr>
        <w:top w:val="none" w:sz="0" w:space="0" w:color="auto"/>
        <w:left w:val="none" w:sz="0" w:space="0" w:color="auto"/>
        <w:bottom w:val="none" w:sz="0" w:space="0" w:color="auto"/>
        <w:right w:val="none" w:sz="0" w:space="0" w:color="auto"/>
      </w:divBdr>
    </w:div>
    <w:div w:id="1240939129">
      <w:bodyDiv w:val="1"/>
      <w:marLeft w:val="0"/>
      <w:marRight w:val="0"/>
      <w:marTop w:val="0"/>
      <w:marBottom w:val="0"/>
      <w:divBdr>
        <w:top w:val="none" w:sz="0" w:space="0" w:color="auto"/>
        <w:left w:val="none" w:sz="0" w:space="0" w:color="auto"/>
        <w:bottom w:val="none" w:sz="0" w:space="0" w:color="auto"/>
        <w:right w:val="none" w:sz="0" w:space="0" w:color="auto"/>
      </w:divBdr>
      <w:divsChild>
        <w:div w:id="498890160">
          <w:marLeft w:val="0"/>
          <w:marRight w:val="0"/>
          <w:marTop w:val="0"/>
          <w:marBottom w:val="0"/>
          <w:divBdr>
            <w:top w:val="none" w:sz="0" w:space="0" w:color="auto"/>
            <w:left w:val="none" w:sz="0" w:space="0" w:color="auto"/>
            <w:bottom w:val="none" w:sz="0" w:space="0" w:color="auto"/>
            <w:right w:val="none" w:sz="0" w:space="0" w:color="auto"/>
          </w:divBdr>
        </w:div>
        <w:div w:id="25913177">
          <w:marLeft w:val="0"/>
          <w:marRight w:val="0"/>
          <w:marTop w:val="0"/>
          <w:marBottom w:val="0"/>
          <w:divBdr>
            <w:top w:val="none" w:sz="0" w:space="0" w:color="auto"/>
            <w:left w:val="none" w:sz="0" w:space="0" w:color="auto"/>
            <w:bottom w:val="none" w:sz="0" w:space="0" w:color="auto"/>
            <w:right w:val="none" w:sz="0" w:space="0" w:color="auto"/>
          </w:divBdr>
        </w:div>
        <w:div w:id="1737783568">
          <w:marLeft w:val="0"/>
          <w:marRight w:val="0"/>
          <w:marTop w:val="0"/>
          <w:marBottom w:val="0"/>
          <w:divBdr>
            <w:top w:val="none" w:sz="0" w:space="0" w:color="auto"/>
            <w:left w:val="none" w:sz="0" w:space="0" w:color="auto"/>
            <w:bottom w:val="none" w:sz="0" w:space="0" w:color="auto"/>
            <w:right w:val="none" w:sz="0" w:space="0" w:color="auto"/>
          </w:divBdr>
        </w:div>
        <w:div w:id="2115443773">
          <w:marLeft w:val="0"/>
          <w:marRight w:val="0"/>
          <w:marTop w:val="0"/>
          <w:marBottom w:val="0"/>
          <w:divBdr>
            <w:top w:val="none" w:sz="0" w:space="0" w:color="auto"/>
            <w:left w:val="none" w:sz="0" w:space="0" w:color="auto"/>
            <w:bottom w:val="none" w:sz="0" w:space="0" w:color="auto"/>
            <w:right w:val="none" w:sz="0" w:space="0" w:color="auto"/>
          </w:divBdr>
        </w:div>
        <w:div w:id="1727995349">
          <w:marLeft w:val="0"/>
          <w:marRight w:val="0"/>
          <w:marTop w:val="0"/>
          <w:marBottom w:val="0"/>
          <w:divBdr>
            <w:top w:val="none" w:sz="0" w:space="0" w:color="auto"/>
            <w:left w:val="none" w:sz="0" w:space="0" w:color="auto"/>
            <w:bottom w:val="none" w:sz="0" w:space="0" w:color="auto"/>
            <w:right w:val="none" w:sz="0" w:space="0" w:color="auto"/>
          </w:divBdr>
        </w:div>
        <w:div w:id="43871626">
          <w:marLeft w:val="0"/>
          <w:marRight w:val="0"/>
          <w:marTop w:val="0"/>
          <w:marBottom w:val="0"/>
          <w:divBdr>
            <w:top w:val="none" w:sz="0" w:space="0" w:color="auto"/>
            <w:left w:val="none" w:sz="0" w:space="0" w:color="auto"/>
            <w:bottom w:val="none" w:sz="0" w:space="0" w:color="auto"/>
            <w:right w:val="none" w:sz="0" w:space="0" w:color="auto"/>
          </w:divBdr>
        </w:div>
        <w:div w:id="1691107180">
          <w:marLeft w:val="0"/>
          <w:marRight w:val="0"/>
          <w:marTop w:val="0"/>
          <w:marBottom w:val="0"/>
          <w:divBdr>
            <w:top w:val="none" w:sz="0" w:space="0" w:color="auto"/>
            <w:left w:val="none" w:sz="0" w:space="0" w:color="auto"/>
            <w:bottom w:val="none" w:sz="0" w:space="0" w:color="auto"/>
            <w:right w:val="none" w:sz="0" w:space="0" w:color="auto"/>
          </w:divBdr>
        </w:div>
        <w:div w:id="895315155">
          <w:marLeft w:val="0"/>
          <w:marRight w:val="0"/>
          <w:marTop w:val="0"/>
          <w:marBottom w:val="0"/>
          <w:divBdr>
            <w:top w:val="none" w:sz="0" w:space="0" w:color="auto"/>
            <w:left w:val="none" w:sz="0" w:space="0" w:color="auto"/>
            <w:bottom w:val="none" w:sz="0" w:space="0" w:color="auto"/>
            <w:right w:val="none" w:sz="0" w:space="0" w:color="auto"/>
          </w:divBdr>
        </w:div>
        <w:div w:id="242568073">
          <w:marLeft w:val="0"/>
          <w:marRight w:val="0"/>
          <w:marTop w:val="0"/>
          <w:marBottom w:val="0"/>
          <w:divBdr>
            <w:top w:val="none" w:sz="0" w:space="0" w:color="auto"/>
            <w:left w:val="none" w:sz="0" w:space="0" w:color="auto"/>
            <w:bottom w:val="none" w:sz="0" w:space="0" w:color="auto"/>
            <w:right w:val="none" w:sz="0" w:space="0" w:color="auto"/>
          </w:divBdr>
        </w:div>
        <w:div w:id="1510631368">
          <w:marLeft w:val="0"/>
          <w:marRight w:val="0"/>
          <w:marTop w:val="0"/>
          <w:marBottom w:val="0"/>
          <w:divBdr>
            <w:top w:val="none" w:sz="0" w:space="0" w:color="auto"/>
            <w:left w:val="none" w:sz="0" w:space="0" w:color="auto"/>
            <w:bottom w:val="none" w:sz="0" w:space="0" w:color="auto"/>
            <w:right w:val="none" w:sz="0" w:space="0" w:color="auto"/>
          </w:divBdr>
        </w:div>
        <w:div w:id="429662451">
          <w:marLeft w:val="0"/>
          <w:marRight w:val="0"/>
          <w:marTop w:val="0"/>
          <w:marBottom w:val="0"/>
          <w:divBdr>
            <w:top w:val="none" w:sz="0" w:space="0" w:color="auto"/>
            <w:left w:val="none" w:sz="0" w:space="0" w:color="auto"/>
            <w:bottom w:val="none" w:sz="0" w:space="0" w:color="auto"/>
            <w:right w:val="none" w:sz="0" w:space="0" w:color="auto"/>
          </w:divBdr>
        </w:div>
        <w:div w:id="515584549">
          <w:marLeft w:val="0"/>
          <w:marRight w:val="0"/>
          <w:marTop w:val="0"/>
          <w:marBottom w:val="0"/>
          <w:divBdr>
            <w:top w:val="none" w:sz="0" w:space="0" w:color="auto"/>
            <w:left w:val="none" w:sz="0" w:space="0" w:color="auto"/>
            <w:bottom w:val="none" w:sz="0" w:space="0" w:color="auto"/>
            <w:right w:val="none" w:sz="0" w:space="0" w:color="auto"/>
          </w:divBdr>
        </w:div>
        <w:div w:id="1030029719">
          <w:marLeft w:val="0"/>
          <w:marRight w:val="0"/>
          <w:marTop w:val="0"/>
          <w:marBottom w:val="0"/>
          <w:divBdr>
            <w:top w:val="none" w:sz="0" w:space="0" w:color="auto"/>
            <w:left w:val="none" w:sz="0" w:space="0" w:color="auto"/>
            <w:bottom w:val="none" w:sz="0" w:space="0" w:color="auto"/>
            <w:right w:val="none" w:sz="0" w:space="0" w:color="auto"/>
          </w:divBdr>
        </w:div>
        <w:div w:id="2031837197">
          <w:marLeft w:val="0"/>
          <w:marRight w:val="0"/>
          <w:marTop w:val="0"/>
          <w:marBottom w:val="0"/>
          <w:divBdr>
            <w:top w:val="none" w:sz="0" w:space="0" w:color="auto"/>
            <w:left w:val="none" w:sz="0" w:space="0" w:color="auto"/>
            <w:bottom w:val="none" w:sz="0" w:space="0" w:color="auto"/>
            <w:right w:val="none" w:sz="0" w:space="0" w:color="auto"/>
          </w:divBdr>
        </w:div>
        <w:div w:id="1840192542">
          <w:marLeft w:val="0"/>
          <w:marRight w:val="0"/>
          <w:marTop w:val="0"/>
          <w:marBottom w:val="0"/>
          <w:divBdr>
            <w:top w:val="none" w:sz="0" w:space="0" w:color="auto"/>
            <w:left w:val="none" w:sz="0" w:space="0" w:color="auto"/>
            <w:bottom w:val="none" w:sz="0" w:space="0" w:color="auto"/>
            <w:right w:val="none" w:sz="0" w:space="0" w:color="auto"/>
          </w:divBdr>
        </w:div>
        <w:div w:id="99268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B223314C17F4C9550C993938DF010" ma:contentTypeVersion="13" ma:contentTypeDescription="Create a new document." ma:contentTypeScope="" ma:versionID="90fb3c1ea10215741be9a74f85926d75">
  <xsd:schema xmlns:xsd="http://www.w3.org/2001/XMLSchema" xmlns:xs="http://www.w3.org/2001/XMLSchema" xmlns:p="http://schemas.microsoft.com/office/2006/metadata/properties" xmlns:ns2="da0054e4-64f6-4c36-9128-0660e4c2fc8b" xmlns:ns3="c7614860-7af4-4d4e-badb-b607aeecfb8b" targetNamespace="http://schemas.microsoft.com/office/2006/metadata/properties" ma:root="true" ma:fieldsID="0f4589a9d31007f53d2af36983ed6ce2" ns2:_="" ns3:_="">
    <xsd:import namespace="da0054e4-64f6-4c36-9128-0660e4c2fc8b"/>
    <xsd:import namespace="c7614860-7af4-4d4e-badb-b607aeecf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Account_x0020_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54e4-64f6-4c36-9128-0660e4c2f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Account_x0020_Id" ma:index="17" nillable="true" ma:displayName="Account Id" ma:decimals="0" ma:format="Dropdown" ma:internalName="Account_x0020_Id"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14860-7af4-4d4e-badb-b607aeecfb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ount_x0020_Id xmlns="da0054e4-64f6-4c36-9128-0660e4c2fc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1CF12-0F3C-47DB-99CB-299F07AE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54e4-64f6-4c36-9128-0660e4c2fc8b"/>
    <ds:schemaRef ds:uri="c7614860-7af4-4d4e-badb-b607aeecf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3E539-AAAF-4BEA-8E51-782DC7F8A12C}">
  <ds:schemaRefs>
    <ds:schemaRef ds:uri="http://schemas.microsoft.com/office/2006/metadata/properties"/>
    <ds:schemaRef ds:uri="http://schemas.microsoft.com/office/infopath/2007/PartnerControls"/>
    <ds:schemaRef ds:uri="da0054e4-64f6-4c36-9128-0660e4c2fc8b"/>
  </ds:schemaRefs>
</ds:datastoreItem>
</file>

<file path=customXml/itemProps3.xml><?xml version="1.0" encoding="utf-8"?>
<ds:datastoreItem xmlns:ds="http://schemas.openxmlformats.org/officeDocument/2006/customXml" ds:itemID="{0E2FCB55-CFC3-4A69-B998-3B0BACB9C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Currie</dc:creator>
  <cp:keywords/>
  <dc:description/>
  <cp:lastModifiedBy>Beatrice Travers</cp:lastModifiedBy>
  <cp:revision>2</cp:revision>
  <dcterms:created xsi:type="dcterms:W3CDTF">2021-12-14T13:48:00Z</dcterms:created>
  <dcterms:modified xsi:type="dcterms:W3CDTF">2021-12-14T13:48:00Z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0x010100042B223314C17F4C9550C993938DF010</vt:lpwstr>
  </property>
  <property fmtid="{D5CDD505-2E9C-101B-9397-08002B2CF9AE}" pid="3" name="AuthorIds_UIVersion_3072">
    <vt:lpwstr>25</vt:lpwstr>
  </property>
</Properties>
</file>